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5522D" w14:textId="77777777" w:rsidR="0089465E" w:rsidRDefault="0089465E" w:rsidP="0089465E">
      <w:r>
        <w:t>2022 State Election Results</w:t>
      </w:r>
    </w:p>
    <w:p w14:paraId="47BE62F0" w14:textId="77777777" w:rsidR="0089465E" w:rsidRDefault="0089465E" w:rsidP="0089465E">
      <w:r>
        <w:t>2023 Town Election Results</w:t>
      </w:r>
    </w:p>
    <w:p w14:paraId="6DE65BD0" w14:textId="77777777" w:rsidR="0089465E" w:rsidRDefault="0089465E" w:rsidP="0089465E">
      <w:r>
        <w:t>2024 Annual Town Election Results</w:t>
      </w:r>
    </w:p>
    <w:p w14:paraId="395D3778" w14:textId="77777777" w:rsidR="0089465E" w:rsidRDefault="0089465E" w:rsidP="0089465E">
      <w:r>
        <w:t>2024 Presidential Primary Results</w:t>
      </w:r>
    </w:p>
    <w:p w14:paraId="4825C8A4" w14:textId="77777777" w:rsidR="0089465E" w:rsidRDefault="0089465E" w:rsidP="0089465E">
      <w:r>
        <w:t>2024 Vote by Mail Application</w:t>
      </w:r>
    </w:p>
    <w:p w14:paraId="6C8F1172" w14:textId="77777777" w:rsidR="0089465E" w:rsidRDefault="0089465E" w:rsidP="0089465E">
      <w:r>
        <w:t>Annual Town Reports</w:t>
      </w:r>
    </w:p>
    <w:p w14:paraId="479D2266" w14:textId="77777777" w:rsidR="0089465E" w:rsidRDefault="0089465E" w:rsidP="0089465E">
      <w:proofErr w:type="spellStart"/>
      <w:r>
        <w:t>BabySteps</w:t>
      </w:r>
      <w:proofErr w:type="spellEnd"/>
      <w:r>
        <w:t xml:space="preserve"> - College Savings</w:t>
      </w:r>
    </w:p>
    <w:p w14:paraId="723D70C1" w14:textId="77777777" w:rsidR="0089465E" w:rsidRDefault="0089465E" w:rsidP="0089465E">
      <w:r>
        <w:t>Boards &amp; Committees Information</w:t>
      </w:r>
    </w:p>
    <w:p w14:paraId="3A1B83D1" w14:textId="77777777" w:rsidR="0089465E" w:rsidRDefault="0089465E" w:rsidP="0089465E">
      <w:r>
        <w:t>Business Certificates</w:t>
      </w:r>
    </w:p>
    <w:p w14:paraId="4C9CAB63" w14:textId="77777777" w:rsidR="0089465E" w:rsidRDefault="0089465E" w:rsidP="0089465E">
      <w:r>
        <w:t>Campaign Finance</w:t>
      </w:r>
    </w:p>
    <w:p w14:paraId="3167D33A" w14:textId="77777777" w:rsidR="0089465E" w:rsidRDefault="0089465E" w:rsidP="0089465E">
      <w:r>
        <w:t>Citizen's Guide to Town Meeting</w:t>
      </w:r>
    </w:p>
    <w:p w14:paraId="771F1EE0" w14:textId="77777777" w:rsidR="0089465E" w:rsidRDefault="0089465E" w:rsidP="0089465E">
      <w:r>
        <w:t>Conflict of Interest Online Ethics Training</w:t>
      </w:r>
    </w:p>
    <w:p w14:paraId="7FF06A29" w14:textId="77777777" w:rsidR="0089465E" w:rsidRDefault="0089465E" w:rsidP="0089465E">
      <w:r>
        <w:t>Conflict of Interest Summary</w:t>
      </w:r>
    </w:p>
    <w:p w14:paraId="4525B196" w14:textId="77777777" w:rsidR="0089465E" w:rsidRDefault="0089465E" w:rsidP="0089465E">
      <w:r>
        <w:t>Dog Licenses</w:t>
      </w:r>
    </w:p>
    <w:p w14:paraId="521AA9B9" w14:textId="77777777" w:rsidR="0089465E" w:rsidRDefault="0089465E" w:rsidP="0089465E">
      <w:r>
        <w:t>Dog Walking Permits</w:t>
      </w:r>
    </w:p>
    <w:p w14:paraId="63EDFD10" w14:textId="77777777" w:rsidR="0089465E" w:rsidRDefault="0089465E" w:rsidP="0089465E">
      <w:r>
        <w:t>Election Worker Application</w:t>
      </w:r>
    </w:p>
    <w:p w14:paraId="3C124D5E" w14:textId="77777777" w:rsidR="0089465E" w:rsidRDefault="0089465E" w:rsidP="0089465E">
      <w:r>
        <w:t>Elections, Town Meetings &amp; Voting</w:t>
      </w:r>
    </w:p>
    <w:p w14:paraId="252EE0F9" w14:textId="77777777" w:rsidR="0089465E" w:rsidRDefault="0089465E" w:rsidP="0089465E">
      <w:r>
        <w:t>General Town By-laws (revised 4-15-22)</w:t>
      </w:r>
    </w:p>
    <w:p w14:paraId="1279716C" w14:textId="77777777" w:rsidR="0089465E" w:rsidRDefault="0089465E" w:rsidP="0089465E">
      <w:r>
        <w:t>Online Payment Center</w:t>
      </w:r>
    </w:p>
    <w:p w14:paraId="58010237" w14:textId="77777777" w:rsidR="0089465E" w:rsidRDefault="0089465E" w:rsidP="0089465E">
      <w:r>
        <w:t>Public Records</w:t>
      </w:r>
    </w:p>
    <w:p w14:paraId="39BEEAD9" w14:textId="77777777" w:rsidR="0089465E" w:rsidRDefault="0089465E" w:rsidP="0089465E">
      <w:r>
        <w:t>Town Meeting Warrants</w:t>
      </w:r>
    </w:p>
    <w:p w14:paraId="2A6C08AB" w14:textId="6C444BC4" w:rsidR="00FA72D7" w:rsidRDefault="0089465E" w:rsidP="0089465E">
      <w:r>
        <w:t>Vital Records</w:t>
      </w:r>
    </w:p>
    <w:p w14:paraId="31B1FCE1" w14:textId="77777777" w:rsidR="00874C68" w:rsidRDefault="00874C68" w:rsidP="0089465E"/>
    <w:p w14:paraId="4FD53CAF" w14:textId="77777777" w:rsidR="00874C68" w:rsidRDefault="00874C68" w:rsidP="0089465E"/>
    <w:p w14:paraId="2711DD93" w14:textId="77777777" w:rsidR="00874C68" w:rsidRDefault="00874C68" w:rsidP="0089465E"/>
    <w:p w14:paraId="62B970D1" w14:textId="77777777" w:rsidR="00874C68" w:rsidRDefault="00874C68" w:rsidP="0089465E"/>
    <w:p w14:paraId="0687215C" w14:textId="77777777" w:rsidR="00874C68" w:rsidRDefault="00874C68" w:rsidP="0089465E"/>
    <w:p w14:paraId="629B5605" w14:textId="77777777" w:rsidR="00874C68" w:rsidRDefault="00874C68" w:rsidP="0089465E"/>
    <w:p w14:paraId="3C96A7C9" w14:textId="77777777" w:rsidR="00874C68" w:rsidRDefault="00874C68" w:rsidP="0089465E"/>
    <w:p w14:paraId="7A725C3A" w14:textId="77777777" w:rsidR="00874C68" w:rsidRPr="00874C68" w:rsidRDefault="00874C68" w:rsidP="00874C68">
      <w:pPr>
        <w:spacing w:after="0" w:line="240" w:lineRule="auto"/>
        <w:textAlignment w:val="baseline"/>
        <w:outlineLvl w:val="0"/>
        <w:rPr>
          <w:rFonts w:ascii="Georgia" w:eastAsia="Times New Roman" w:hAnsi="Georgia" w:cs="Times New Roman"/>
          <w:b/>
          <w:bCs/>
          <w:color w:val="15406E"/>
          <w:kern w:val="36"/>
          <w:sz w:val="48"/>
          <w:szCs w:val="48"/>
          <w14:ligatures w14:val="none"/>
        </w:rPr>
      </w:pPr>
      <w:r w:rsidRPr="00874C68">
        <w:rPr>
          <w:rFonts w:ascii="Georgia" w:eastAsia="Times New Roman" w:hAnsi="Georgia" w:cs="Times New Roman"/>
          <w:b/>
          <w:bCs/>
          <w:color w:val="15406E"/>
          <w:kern w:val="36"/>
          <w:sz w:val="48"/>
          <w:szCs w:val="48"/>
          <w14:ligatures w14:val="none"/>
        </w:rPr>
        <w:t>Boards &amp; Committees Information</w:t>
      </w:r>
    </w:p>
    <w:p w14:paraId="104925D1" w14:textId="77777777" w:rsidR="00874C68" w:rsidRPr="00874C68" w:rsidRDefault="00874C68" w:rsidP="00874C68">
      <w:pPr>
        <w:spacing w:beforeAutospacing="1" w:after="0" w:afterAutospacing="1" w:line="240" w:lineRule="auto"/>
        <w:jc w:val="center"/>
        <w:textAlignment w:val="baseline"/>
        <w:rPr>
          <w:rFonts w:ascii="inherit" w:eastAsia="Times New Roman" w:hAnsi="inherit" w:cs="Helvetica"/>
          <w:color w:val="444444"/>
          <w:kern w:val="0"/>
          <w:sz w:val="24"/>
          <w:szCs w:val="24"/>
          <w14:ligatures w14:val="none"/>
        </w:rPr>
      </w:pPr>
      <w:r w:rsidRPr="00874C68">
        <w:rPr>
          <w:rFonts w:ascii="inherit" w:eastAsia="Times New Roman" w:hAnsi="inherit" w:cs="Times New Roman"/>
          <w:b/>
          <w:bCs/>
          <w:color w:val="006400"/>
          <w:kern w:val="0"/>
          <w:sz w:val="30"/>
          <w:szCs w:val="30"/>
          <w:bdr w:val="none" w:sz="0" w:space="0" w:color="auto" w:frame="1"/>
          <w14:ligatures w14:val="none"/>
        </w:rPr>
        <w:t>Upon reviewing the topics below and completing the online training, please visit the Town Clerk to take the Oath of Office within (2) weeks of appointment.  </w:t>
      </w:r>
    </w:p>
    <w:p w14:paraId="613C896E" w14:textId="77777777" w:rsidR="00874C68" w:rsidRPr="00874C68" w:rsidRDefault="00874C68" w:rsidP="00874C68">
      <w:pPr>
        <w:spacing w:beforeAutospacing="1" w:after="0" w:afterAutospacing="1" w:line="240" w:lineRule="auto"/>
        <w:jc w:val="center"/>
        <w:textAlignment w:val="baseline"/>
        <w:rPr>
          <w:rFonts w:ascii="inherit" w:eastAsia="Times New Roman" w:hAnsi="inherit" w:cs="Helvetica"/>
          <w:color w:val="444444"/>
          <w:kern w:val="0"/>
          <w:sz w:val="24"/>
          <w:szCs w:val="24"/>
          <w14:ligatures w14:val="none"/>
        </w:rPr>
      </w:pPr>
      <w:r w:rsidRPr="00874C68">
        <w:rPr>
          <w:rFonts w:ascii="inherit" w:eastAsia="Times New Roman" w:hAnsi="inherit" w:cs="Times New Roman"/>
          <w:b/>
          <w:bCs/>
          <w:i/>
          <w:iCs/>
          <w:color w:val="006400"/>
          <w:kern w:val="0"/>
          <w:sz w:val="30"/>
          <w:szCs w:val="30"/>
          <w:bdr w:val="none" w:sz="0" w:space="0" w:color="auto" w:frame="1"/>
          <w14:ligatures w14:val="none"/>
        </w:rPr>
        <w:t>* </w:t>
      </w:r>
      <w:r w:rsidRPr="00874C68">
        <w:rPr>
          <w:rFonts w:ascii="inherit" w:eastAsia="Times New Roman" w:hAnsi="inherit" w:cs="Times New Roman"/>
          <w:b/>
          <w:bCs/>
          <w:i/>
          <w:iCs/>
          <w:color w:val="006400"/>
          <w:kern w:val="0"/>
          <w:sz w:val="30"/>
          <w:szCs w:val="30"/>
          <w:u w:val="single"/>
          <w:bdr w:val="none" w:sz="0" w:space="0" w:color="auto" w:frame="1"/>
          <w14:ligatures w14:val="none"/>
        </w:rPr>
        <w:t xml:space="preserve">This is required </w:t>
      </w:r>
      <w:proofErr w:type="gramStart"/>
      <w:r w:rsidRPr="00874C68">
        <w:rPr>
          <w:rFonts w:ascii="inherit" w:eastAsia="Times New Roman" w:hAnsi="inherit" w:cs="Times New Roman"/>
          <w:b/>
          <w:bCs/>
          <w:i/>
          <w:iCs/>
          <w:color w:val="006400"/>
          <w:kern w:val="0"/>
          <w:sz w:val="30"/>
          <w:szCs w:val="30"/>
          <w:u w:val="single"/>
          <w:bdr w:val="none" w:sz="0" w:space="0" w:color="auto" w:frame="1"/>
          <w14:ligatures w14:val="none"/>
        </w:rPr>
        <w:t>in order to</w:t>
      </w:r>
      <w:proofErr w:type="gramEnd"/>
      <w:r w:rsidRPr="00874C68">
        <w:rPr>
          <w:rFonts w:ascii="inherit" w:eastAsia="Times New Roman" w:hAnsi="inherit" w:cs="Times New Roman"/>
          <w:b/>
          <w:bCs/>
          <w:i/>
          <w:iCs/>
          <w:color w:val="006400"/>
          <w:kern w:val="0"/>
          <w:sz w:val="30"/>
          <w:szCs w:val="30"/>
          <w:u w:val="single"/>
          <w:bdr w:val="none" w:sz="0" w:space="0" w:color="auto" w:frame="1"/>
          <w14:ligatures w14:val="none"/>
        </w:rPr>
        <w:t xml:space="preserve"> vote and/or participate in meetings</w:t>
      </w:r>
      <w:r w:rsidRPr="00874C68">
        <w:rPr>
          <w:rFonts w:ascii="inherit" w:eastAsia="Times New Roman" w:hAnsi="inherit" w:cs="Times New Roman"/>
          <w:b/>
          <w:bCs/>
          <w:i/>
          <w:iCs/>
          <w:color w:val="006400"/>
          <w:kern w:val="0"/>
          <w:sz w:val="30"/>
          <w:szCs w:val="30"/>
          <w:bdr w:val="none" w:sz="0" w:space="0" w:color="auto" w:frame="1"/>
          <w14:ligatures w14:val="none"/>
        </w:rPr>
        <w:t> *</w:t>
      </w:r>
    </w:p>
    <w:p w14:paraId="6A713E3D" w14:textId="77777777" w:rsidR="00874C68" w:rsidRPr="00874C68" w:rsidRDefault="00874C68" w:rsidP="00874C68">
      <w:pPr>
        <w:numPr>
          <w:ilvl w:val="0"/>
          <w:numId w:val="1"/>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color w:val="444444"/>
          <w:kern w:val="0"/>
          <w:sz w:val="27"/>
          <w:szCs w:val="27"/>
          <w:bdr w:val="none" w:sz="0" w:space="0" w:color="auto" w:frame="1"/>
          <w14:ligatures w14:val="none"/>
        </w:rPr>
        <w:t>The Commonwealth of Massachusetts General Law on </w:t>
      </w:r>
      <w:r w:rsidRPr="00874C68">
        <w:rPr>
          <w:rFonts w:ascii="inherit" w:eastAsia="Times New Roman" w:hAnsi="inherit" w:cs="Times New Roman"/>
          <w:i/>
          <w:iCs/>
          <w:color w:val="444444"/>
          <w:kern w:val="0"/>
          <w:sz w:val="27"/>
          <w:szCs w:val="27"/>
          <w:bdr w:val="none" w:sz="0" w:space="0" w:color="auto" w:frame="1"/>
          <w14:ligatures w14:val="none"/>
        </w:rPr>
        <w:t>S</w:t>
      </w:r>
      <w:r w:rsidRPr="00874C68">
        <w:rPr>
          <w:rFonts w:ascii="Times New Roman" w:eastAsia="Times New Roman" w:hAnsi="Times New Roman" w:cs="Times New Roman"/>
          <w:color w:val="444444"/>
          <w:kern w:val="0"/>
          <w:sz w:val="27"/>
          <w:szCs w:val="27"/>
          <w:bdr w:val="none" w:sz="0" w:space="0" w:color="auto" w:frame="1"/>
          <w14:ligatures w14:val="none"/>
        </w:rPr>
        <w:t>tate Administrative Procedure MGL 30A §§ 18 – 25: </w:t>
      </w:r>
      <w:hyperlink r:id="rId5" w:tgtFrame="_blank" w:history="1">
        <w:r w:rsidRPr="00874C68">
          <w:rPr>
            <w:rFonts w:ascii="inherit" w:eastAsia="Times New Roman" w:hAnsi="inherit" w:cs="Times New Roman"/>
            <w:b/>
            <w:bCs/>
            <w:color w:val="006400"/>
            <w:kern w:val="0"/>
            <w:sz w:val="27"/>
            <w:szCs w:val="27"/>
            <w:u w:val="single"/>
            <w:bdr w:val="none" w:sz="0" w:space="0" w:color="auto" w:frame="1"/>
            <w14:ligatures w14:val="none"/>
          </w:rPr>
          <w:t>MA General Laws</w:t>
        </w:r>
      </w:hyperlink>
      <w:r w:rsidRPr="00874C68">
        <w:rPr>
          <w:rFonts w:ascii="inherit" w:eastAsia="Times New Roman" w:hAnsi="inherit" w:cs="Times New Roman"/>
          <w:b/>
          <w:bCs/>
          <w:color w:val="006400"/>
          <w:kern w:val="0"/>
          <w:sz w:val="27"/>
          <w:szCs w:val="27"/>
          <w:u w:val="single"/>
          <w:bdr w:val="none" w:sz="0" w:space="0" w:color="auto" w:frame="1"/>
          <w14:ligatures w14:val="none"/>
        </w:rPr>
        <w:t>;</w:t>
      </w:r>
    </w:p>
    <w:p w14:paraId="156D9EFA" w14:textId="77777777" w:rsidR="00874C68" w:rsidRPr="00874C68" w:rsidRDefault="00874C68" w:rsidP="00874C68">
      <w:pPr>
        <w:numPr>
          <w:ilvl w:val="0"/>
          <w:numId w:val="1"/>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color w:val="444444"/>
          <w:kern w:val="0"/>
          <w:sz w:val="27"/>
          <w:szCs w:val="27"/>
          <w:bdr w:val="none" w:sz="0" w:space="0" w:color="auto" w:frame="1"/>
          <w14:ligatures w14:val="none"/>
        </w:rPr>
        <w:t>The Attorney General’s Regulations on Open Meeting Law 940 CMR 29.00 - 29.11: </w:t>
      </w:r>
      <w:hyperlink r:id="rId6" w:tgtFrame="_blank" w:history="1">
        <w:r w:rsidRPr="00874C68">
          <w:rPr>
            <w:rFonts w:ascii="inherit" w:eastAsia="Times New Roman" w:hAnsi="inherit" w:cs="Times New Roman"/>
            <w:b/>
            <w:bCs/>
            <w:color w:val="006400"/>
            <w:kern w:val="0"/>
            <w:sz w:val="27"/>
            <w:szCs w:val="27"/>
            <w:u w:val="single"/>
            <w:bdr w:val="none" w:sz="0" w:space="0" w:color="auto" w:frame="1"/>
            <w14:ligatures w14:val="none"/>
          </w:rPr>
          <w:t>The Open Meeting Law</w:t>
        </w:r>
      </w:hyperlink>
      <w:r w:rsidRPr="00874C68">
        <w:rPr>
          <w:rFonts w:ascii="inherit" w:eastAsia="Times New Roman" w:hAnsi="inherit" w:cs="Times New Roman"/>
          <w:b/>
          <w:bCs/>
          <w:color w:val="006400"/>
          <w:kern w:val="0"/>
          <w:sz w:val="27"/>
          <w:szCs w:val="27"/>
          <w:u w:val="single"/>
          <w:bdr w:val="none" w:sz="0" w:space="0" w:color="auto" w:frame="1"/>
          <w14:ligatures w14:val="none"/>
        </w:rPr>
        <w:t>;</w:t>
      </w:r>
    </w:p>
    <w:p w14:paraId="2978971E" w14:textId="77777777" w:rsidR="00874C68" w:rsidRPr="00874C68" w:rsidRDefault="00874C68" w:rsidP="00874C68">
      <w:pPr>
        <w:numPr>
          <w:ilvl w:val="0"/>
          <w:numId w:val="1"/>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color w:val="444444"/>
          <w:kern w:val="0"/>
          <w:sz w:val="27"/>
          <w:szCs w:val="27"/>
          <w:bdr w:val="none" w:sz="0" w:space="0" w:color="auto" w:frame="1"/>
          <w14:ligatures w14:val="none"/>
        </w:rPr>
        <w:t>The Attorney General’s </w:t>
      </w:r>
      <w:hyperlink r:id="rId7" w:tgtFrame="_blank" w:history="1">
        <w:r w:rsidRPr="00874C68">
          <w:rPr>
            <w:rFonts w:ascii="inherit" w:eastAsia="Times New Roman" w:hAnsi="inherit" w:cs="Times New Roman"/>
            <w:b/>
            <w:bCs/>
            <w:color w:val="006400"/>
            <w:kern w:val="0"/>
            <w:sz w:val="27"/>
            <w:szCs w:val="27"/>
            <w:u w:val="single"/>
            <w:bdr w:val="none" w:sz="0" w:space="0" w:color="auto" w:frame="1"/>
            <w14:ligatures w14:val="none"/>
          </w:rPr>
          <w:t>Open Meeting Law Guide</w:t>
        </w:r>
      </w:hyperlink>
      <w:r w:rsidRPr="00874C68">
        <w:rPr>
          <w:rFonts w:ascii="inherit" w:eastAsia="Times New Roman" w:hAnsi="inherit" w:cs="Times New Roman"/>
          <w:b/>
          <w:bCs/>
          <w:color w:val="006400"/>
          <w:kern w:val="0"/>
          <w:sz w:val="27"/>
          <w:szCs w:val="27"/>
          <w:u w:val="single"/>
          <w:bdr w:val="none" w:sz="0" w:space="0" w:color="auto" w:frame="1"/>
          <w14:ligatures w14:val="none"/>
        </w:rPr>
        <w:t>;</w:t>
      </w:r>
    </w:p>
    <w:p w14:paraId="124A1984" w14:textId="77777777" w:rsidR="00874C68" w:rsidRPr="00874C68" w:rsidRDefault="00874C68" w:rsidP="00874C68">
      <w:pPr>
        <w:numPr>
          <w:ilvl w:val="0"/>
          <w:numId w:val="1"/>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inherit" w:eastAsia="Times New Roman" w:hAnsi="inherit" w:cs="Times New Roman"/>
          <w:b/>
          <w:bCs/>
          <w:color w:val="006400"/>
          <w:kern w:val="0"/>
          <w:sz w:val="27"/>
          <w:szCs w:val="27"/>
          <w:u w:val="single"/>
          <w:bdr w:val="none" w:sz="0" w:space="0" w:color="auto" w:frame="1"/>
          <w14:ligatures w14:val="none"/>
        </w:rPr>
        <w:t>(4) Checklists</w:t>
      </w:r>
      <w:r w:rsidRPr="00874C68">
        <w:rPr>
          <w:rFonts w:ascii="Times New Roman" w:eastAsia="Times New Roman" w:hAnsi="Times New Roman" w:cs="Times New Roman"/>
          <w:color w:val="444444"/>
          <w:kern w:val="0"/>
          <w:sz w:val="27"/>
          <w:szCs w:val="27"/>
          <w:bdr w:val="none" w:sz="0" w:space="0" w:color="auto" w:frame="1"/>
          <w14:ligatures w14:val="none"/>
        </w:rPr>
        <w:t> for Posting a Meeting Notice, Creating and Approving Minutes &amp; Entering into Executive Session (attached</w:t>
      </w:r>
      <w:proofErr w:type="gramStart"/>
      <w:r w:rsidRPr="00874C68">
        <w:rPr>
          <w:rFonts w:ascii="Times New Roman" w:eastAsia="Times New Roman" w:hAnsi="Times New Roman" w:cs="Times New Roman"/>
          <w:color w:val="444444"/>
          <w:kern w:val="0"/>
          <w:sz w:val="27"/>
          <w:szCs w:val="27"/>
          <w:bdr w:val="none" w:sz="0" w:space="0" w:color="auto" w:frame="1"/>
          <w14:ligatures w14:val="none"/>
        </w:rPr>
        <w:t>);</w:t>
      </w:r>
      <w:proofErr w:type="gramEnd"/>
    </w:p>
    <w:p w14:paraId="3FC19899" w14:textId="77777777" w:rsidR="00874C68" w:rsidRPr="00874C68" w:rsidRDefault="00874C68" w:rsidP="00874C68">
      <w:pPr>
        <w:numPr>
          <w:ilvl w:val="0"/>
          <w:numId w:val="1"/>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color w:val="444444"/>
          <w:kern w:val="0"/>
          <w:sz w:val="27"/>
          <w:szCs w:val="27"/>
          <w:bdr w:val="none" w:sz="0" w:space="0" w:color="auto" w:frame="1"/>
          <w14:ligatures w14:val="none"/>
        </w:rPr>
        <w:t>Fill out the </w:t>
      </w:r>
      <w:r w:rsidRPr="00874C68">
        <w:rPr>
          <w:rFonts w:ascii="inherit" w:eastAsia="Times New Roman" w:hAnsi="inherit" w:cs="Times New Roman"/>
          <w:b/>
          <w:bCs/>
          <w:color w:val="006400"/>
          <w:kern w:val="0"/>
          <w:sz w:val="27"/>
          <w:szCs w:val="27"/>
          <w:u w:val="single"/>
          <w:bdr w:val="none" w:sz="0" w:space="0" w:color="auto" w:frame="1"/>
          <w14:ligatures w14:val="none"/>
        </w:rPr>
        <w:t>Open Meeting Law’s Certificate of Receipt</w:t>
      </w:r>
      <w:r w:rsidRPr="00874C68">
        <w:rPr>
          <w:rFonts w:ascii="Times New Roman" w:eastAsia="Times New Roman" w:hAnsi="Times New Roman" w:cs="Times New Roman"/>
          <w:color w:val="444444"/>
          <w:kern w:val="0"/>
          <w:sz w:val="27"/>
          <w:szCs w:val="27"/>
          <w:bdr w:val="none" w:sz="0" w:space="0" w:color="auto" w:frame="1"/>
          <w14:ligatures w14:val="none"/>
        </w:rPr>
        <w:t xml:space="preserve"> for receiving links to the above-mentioned materials (attached) &amp; return to the Town Clerk's Office </w:t>
      </w:r>
      <w:proofErr w:type="gramStart"/>
      <w:r w:rsidRPr="00874C68">
        <w:rPr>
          <w:rFonts w:ascii="Times New Roman" w:eastAsia="Times New Roman" w:hAnsi="Times New Roman" w:cs="Times New Roman"/>
          <w:color w:val="444444"/>
          <w:kern w:val="0"/>
          <w:sz w:val="27"/>
          <w:szCs w:val="27"/>
          <w:bdr w:val="none" w:sz="0" w:space="0" w:color="auto" w:frame="1"/>
          <w14:ligatures w14:val="none"/>
        </w:rPr>
        <w:t>and;</w:t>
      </w:r>
      <w:proofErr w:type="gramEnd"/>
    </w:p>
    <w:p w14:paraId="0107EF8A" w14:textId="77777777" w:rsidR="00874C68" w:rsidRPr="00874C68" w:rsidRDefault="00874C68" w:rsidP="00874C68">
      <w:pPr>
        <w:numPr>
          <w:ilvl w:val="0"/>
          <w:numId w:val="1"/>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color w:val="444444"/>
          <w:kern w:val="0"/>
          <w:sz w:val="27"/>
          <w:szCs w:val="27"/>
          <w:bdr w:val="none" w:sz="0" w:space="0" w:color="auto" w:frame="1"/>
          <w14:ligatures w14:val="none"/>
        </w:rPr>
        <w:t>Create an account online and complete both: Conflict of Interest Law Training &amp; Receipt for Municipal Employees: </w:t>
      </w:r>
      <w:hyperlink r:id="rId8" w:tgtFrame="_blank" w:history="1">
        <w:r w:rsidRPr="00874C68">
          <w:rPr>
            <w:rFonts w:ascii="inherit" w:eastAsia="Times New Roman" w:hAnsi="inherit" w:cs="Times New Roman"/>
            <w:b/>
            <w:bCs/>
            <w:color w:val="006400"/>
            <w:kern w:val="0"/>
            <w:sz w:val="27"/>
            <w:szCs w:val="27"/>
            <w:u w:val="single"/>
            <w:bdr w:val="none" w:sz="0" w:space="0" w:color="auto" w:frame="1"/>
            <w14:ligatures w14:val="none"/>
          </w:rPr>
          <w:t>Conflict of Interest Law &amp; Training</w:t>
        </w:r>
      </w:hyperlink>
      <w:r w:rsidRPr="00874C68">
        <w:rPr>
          <w:rFonts w:ascii="inherit" w:eastAsia="Times New Roman" w:hAnsi="inherit" w:cs="Times New Roman"/>
          <w:b/>
          <w:bCs/>
          <w:color w:val="006400"/>
          <w:kern w:val="0"/>
          <w:sz w:val="27"/>
          <w:szCs w:val="27"/>
          <w:u w:val="single"/>
          <w:bdr w:val="none" w:sz="0" w:space="0" w:color="auto" w:frame="1"/>
          <w14:ligatures w14:val="none"/>
        </w:rPr>
        <w:t>.</w:t>
      </w:r>
      <w:r w:rsidRPr="00874C68">
        <w:rPr>
          <w:rFonts w:ascii="Times New Roman" w:eastAsia="Times New Roman" w:hAnsi="Times New Roman" w:cs="Times New Roman"/>
          <w:color w:val="444444"/>
          <w:kern w:val="0"/>
          <w:sz w:val="27"/>
          <w:szCs w:val="27"/>
          <w:bdr w:val="none" w:sz="0" w:space="0" w:color="auto" w:frame="1"/>
          <w14:ligatures w14:val="none"/>
        </w:rPr>
        <w:t> Our office will automatically receive these from the State.</w:t>
      </w:r>
    </w:p>
    <w:p w14:paraId="3C70A026" w14:textId="62C44201" w:rsidR="00874C68" w:rsidRDefault="00874C68" w:rsidP="0089465E">
      <w:hyperlink r:id="rId9" w:tgtFrame="_blank" w:history="1">
        <w:r w:rsidRPr="00874C68">
          <w:rPr>
            <w:rStyle w:val="Hyperlink"/>
          </w:rPr>
          <w:t>https://youtu.be/3MGAWTjdFrc</w:t>
        </w:r>
      </w:hyperlink>
    </w:p>
    <w:p w14:paraId="759533F6" w14:textId="77777777" w:rsidR="00874C68" w:rsidRDefault="00874C68" w:rsidP="0089465E"/>
    <w:p w14:paraId="65DA893D" w14:textId="77777777" w:rsidR="00874C68" w:rsidRDefault="00874C68" w:rsidP="0089465E"/>
    <w:p w14:paraId="40557C2F" w14:textId="77777777" w:rsidR="00874C68" w:rsidRDefault="00874C68" w:rsidP="0089465E"/>
    <w:p w14:paraId="091FD05B" w14:textId="77777777" w:rsidR="00874C68" w:rsidRDefault="00874C68" w:rsidP="0089465E"/>
    <w:p w14:paraId="335163D2" w14:textId="77777777" w:rsidR="00874C68" w:rsidRDefault="00874C68" w:rsidP="0089465E"/>
    <w:p w14:paraId="4C3889F4" w14:textId="77777777" w:rsidR="00874C68" w:rsidRDefault="00874C68" w:rsidP="0089465E"/>
    <w:p w14:paraId="1EB34F38" w14:textId="77777777" w:rsidR="00874C68" w:rsidRDefault="00874C68" w:rsidP="0089465E"/>
    <w:p w14:paraId="0386477F" w14:textId="77777777" w:rsidR="00874C68" w:rsidRDefault="00874C68" w:rsidP="0089465E"/>
    <w:p w14:paraId="09859AE3" w14:textId="77777777" w:rsidR="00874C68" w:rsidRDefault="00874C68" w:rsidP="0089465E"/>
    <w:p w14:paraId="6B75A508" w14:textId="77777777" w:rsidR="00874C68" w:rsidRDefault="00874C68" w:rsidP="0089465E"/>
    <w:p w14:paraId="5FB61B05" w14:textId="77777777" w:rsidR="00874C68" w:rsidRDefault="00874C68" w:rsidP="0089465E"/>
    <w:p w14:paraId="3503B52C" w14:textId="77777777" w:rsidR="00874C68" w:rsidRDefault="00874C68" w:rsidP="0089465E"/>
    <w:p w14:paraId="545EF88D" w14:textId="77777777" w:rsidR="00874C68" w:rsidRPr="00874C68" w:rsidRDefault="00874C68" w:rsidP="00874C68">
      <w:pPr>
        <w:spacing w:after="0" w:line="240" w:lineRule="auto"/>
        <w:textAlignment w:val="baseline"/>
        <w:outlineLvl w:val="0"/>
        <w:rPr>
          <w:rFonts w:ascii="Georgia" w:eastAsia="Times New Roman" w:hAnsi="Georgia" w:cs="Times New Roman"/>
          <w:b/>
          <w:bCs/>
          <w:color w:val="15406E"/>
          <w:kern w:val="36"/>
          <w:sz w:val="48"/>
          <w:szCs w:val="48"/>
          <w14:ligatures w14:val="none"/>
        </w:rPr>
      </w:pPr>
      <w:r w:rsidRPr="00874C68">
        <w:rPr>
          <w:rFonts w:ascii="Georgia" w:eastAsia="Times New Roman" w:hAnsi="Georgia" w:cs="Times New Roman"/>
          <w:b/>
          <w:bCs/>
          <w:color w:val="15406E"/>
          <w:kern w:val="36"/>
          <w:sz w:val="48"/>
          <w:szCs w:val="48"/>
          <w14:ligatures w14:val="none"/>
        </w:rPr>
        <w:t>Campaign Finance</w:t>
      </w:r>
    </w:p>
    <w:p w14:paraId="5A721F59" w14:textId="77777777" w:rsidR="00874C68" w:rsidRPr="00874C68" w:rsidRDefault="00874C68" w:rsidP="00874C68">
      <w:pPr>
        <w:spacing w:beforeAutospacing="1" w:after="0" w:afterAutospacing="1" w:line="240" w:lineRule="auto"/>
        <w:jc w:val="center"/>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i/>
          <w:iCs/>
          <w:color w:val="444444"/>
          <w:kern w:val="0"/>
          <w:sz w:val="27"/>
          <w:szCs w:val="27"/>
          <w:bdr w:val="none" w:sz="0" w:space="0" w:color="auto" w:frame="1"/>
          <w14:ligatures w14:val="none"/>
        </w:rPr>
        <w:t>Per the </w:t>
      </w:r>
      <w:r w:rsidRPr="00874C68">
        <w:rPr>
          <w:rFonts w:ascii="inherit" w:eastAsia="Times New Roman" w:hAnsi="inherit" w:cs="Times New Roman"/>
          <w:b/>
          <w:bCs/>
          <w:i/>
          <w:iCs/>
          <w:color w:val="006400"/>
          <w:kern w:val="0"/>
          <w:sz w:val="27"/>
          <w:szCs w:val="27"/>
          <w:bdr w:val="none" w:sz="0" w:space="0" w:color="auto" w:frame="1"/>
          <w14:ligatures w14:val="none"/>
        </w:rPr>
        <w:t>Massachusetts Office of Campaign and Political Finance</w:t>
      </w:r>
      <w:r w:rsidRPr="00874C68">
        <w:rPr>
          <w:rFonts w:ascii="inherit" w:eastAsia="Times New Roman" w:hAnsi="inherit" w:cs="Times New Roman"/>
          <w:i/>
          <w:iCs/>
          <w:color w:val="444444"/>
          <w:kern w:val="0"/>
          <w:sz w:val="27"/>
          <w:szCs w:val="27"/>
          <w:u w:val="single"/>
          <w:bdr w:val="none" w:sz="0" w:space="0" w:color="auto" w:frame="1"/>
          <w14:ligatures w14:val="none"/>
        </w:rPr>
        <w:t> </w:t>
      </w:r>
      <w:r w:rsidRPr="00874C68">
        <w:rPr>
          <w:rFonts w:ascii="Times New Roman" w:eastAsia="Times New Roman" w:hAnsi="Times New Roman" w:cs="Times New Roman"/>
          <w:i/>
          <w:iCs/>
          <w:color w:val="444444"/>
          <w:kern w:val="0"/>
          <w:sz w:val="27"/>
          <w:szCs w:val="27"/>
          <w:bdr w:val="none" w:sz="0" w:space="0" w:color="auto" w:frame="1"/>
          <w14:ligatures w14:val="none"/>
        </w:rPr>
        <w:t>(</w:t>
      </w:r>
      <w:hyperlink r:id="rId10" w:history="1">
        <w:r w:rsidRPr="00874C68">
          <w:rPr>
            <w:rFonts w:ascii="inherit" w:eastAsia="Times New Roman" w:hAnsi="inherit" w:cs="Times New Roman"/>
            <w:i/>
            <w:iCs/>
            <w:color w:val="3366CC"/>
            <w:kern w:val="0"/>
            <w:sz w:val="27"/>
            <w:szCs w:val="27"/>
            <w:u w:val="single"/>
            <w:bdr w:val="none" w:sz="0" w:space="0" w:color="auto" w:frame="1"/>
            <w14:ligatures w14:val="none"/>
          </w:rPr>
          <w:t>www.OCPF.us</w:t>
        </w:r>
      </w:hyperlink>
      <w:r w:rsidRPr="00874C68">
        <w:rPr>
          <w:rFonts w:ascii="Times New Roman" w:eastAsia="Times New Roman" w:hAnsi="Times New Roman" w:cs="Times New Roman"/>
          <w:i/>
          <w:iCs/>
          <w:color w:val="444444"/>
          <w:kern w:val="0"/>
          <w:sz w:val="27"/>
          <w:szCs w:val="27"/>
          <w:bdr w:val="none" w:sz="0" w:space="0" w:color="auto" w:frame="1"/>
          <w14:ligatures w14:val="none"/>
        </w:rPr>
        <w:t>), candidates are required to complete Campaign Finance Reports before and after an election.  All paperwork is to be submitted in person or electronically to the Town Clerk’s Office.</w:t>
      </w:r>
    </w:p>
    <w:p w14:paraId="67298946" w14:textId="77777777" w:rsidR="00874C68" w:rsidRPr="00874C68" w:rsidRDefault="00874C68" w:rsidP="00874C68">
      <w:p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b/>
          <w:bCs/>
          <w:color w:val="006400"/>
          <w:kern w:val="0"/>
          <w:sz w:val="27"/>
          <w:szCs w:val="27"/>
          <w:bdr w:val="none" w:sz="0" w:space="0" w:color="auto" w:frame="1"/>
          <w14:ligatures w14:val="none"/>
        </w:rPr>
        <w:t>Required Campaign Finance Reports (all attached below)</w:t>
      </w:r>
      <w:r w:rsidRPr="00874C68">
        <w:rPr>
          <w:rFonts w:ascii="Times New Roman" w:eastAsia="Times New Roman" w:hAnsi="Times New Roman" w:cs="Times New Roman"/>
          <w:b/>
          <w:bCs/>
          <w:color w:val="006400"/>
          <w:kern w:val="0"/>
          <w:sz w:val="24"/>
          <w:szCs w:val="24"/>
          <w:bdr w:val="none" w:sz="0" w:space="0" w:color="auto" w:frame="1"/>
          <w14:ligatures w14:val="none"/>
        </w:rPr>
        <w:t>:</w:t>
      </w:r>
    </w:p>
    <w:p w14:paraId="3F842A81" w14:textId="77777777" w:rsidR="00874C68" w:rsidRPr="00874C68" w:rsidRDefault="00874C68" w:rsidP="00874C68">
      <w:pPr>
        <w:numPr>
          <w:ilvl w:val="0"/>
          <w:numId w:val="2"/>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color w:val="444444"/>
          <w:kern w:val="0"/>
          <w:sz w:val="24"/>
          <w:szCs w:val="24"/>
          <w:bdr w:val="none" w:sz="0" w:space="0" w:color="auto" w:frame="1"/>
          <w14:ligatures w14:val="none"/>
        </w:rPr>
        <w:t>Pre-Election, Post-Election &amp; Year-End Reports - - &gt; Form CPF M102</w:t>
      </w:r>
    </w:p>
    <w:p w14:paraId="4C5F7C2A" w14:textId="77777777" w:rsidR="00874C68" w:rsidRPr="00874C68" w:rsidRDefault="00874C68" w:rsidP="00874C68">
      <w:pPr>
        <w:numPr>
          <w:ilvl w:val="0"/>
          <w:numId w:val="2"/>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color w:val="444444"/>
          <w:kern w:val="0"/>
          <w:sz w:val="24"/>
          <w:szCs w:val="24"/>
          <w:bdr w:val="none" w:sz="0" w:space="0" w:color="auto" w:frame="1"/>
          <w14:ligatures w14:val="none"/>
        </w:rPr>
        <w:t>Zero-Report (no activity) - - &gt; Form CPF M109</w:t>
      </w:r>
    </w:p>
    <w:p w14:paraId="062B4748" w14:textId="77777777" w:rsidR="00874C68" w:rsidRPr="00874C68" w:rsidRDefault="00874C68" w:rsidP="00874C68">
      <w:p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Times New Roman" w:eastAsia="Times New Roman" w:hAnsi="Times New Roman" w:cs="Times New Roman"/>
          <w:b/>
          <w:bCs/>
          <w:color w:val="006400"/>
          <w:kern w:val="0"/>
          <w:sz w:val="27"/>
          <w:szCs w:val="27"/>
          <w:bdr w:val="none" w:sz="0" w:space="0" w:color="auto" w:frame="1"/>
          <w14:ligatures w14:val="none"/>
        </w:rPr>
        <w:t>Organization of a Political Party: </w:t>
      </w:r>
      <w:r w:rsidRPr="00874C68">
        <w:rPr>
          <w:rFonts w:ascii="Times New Roman" w:eastAsia="Times New Roman" w:hAnsi="Times New Roman" w:cs="Times New Roman"/>
          <w:color w:val="444444"/>
          <w:kern w:val="0"/>
          <w:sz w:val="24"/>
          <w:szCs w:val="24"/>
          <w:bdr w:val="none" w:sz="0" w:space="0" w:color="auto" w:frame="1"/>
          <w14:ligatures w14:val="none"/>
        </w:rPr>
        <w:t>If you plan to organize a Political Committee to support your candidacy, the committee must be registered with the Town Clerk’s Office before any activity commences.  Please file Form CPF M101 (Statement of Organization Candidate or Candidate’s Committee Municipal Form) attached below, prior to any activity.</w:t>
      </w:r>
    </w:p>
    <w:p w14:paraId="455A3779" w14:textId="77777777" w:rsidR="00874C68" w:rsidRPr="00874C68" w:rsidRDefault="00874C68" w:rsidP="00874C68">
      <w:p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874C68">
        <w:rPr>
          <w:rFonts w:ascii="inherit" w:eastAsia="Times New Roman" w:hAnsi="inherit" w:cs="Times New Roman"/>
          <w:b/>
          <w:bCs/>
          <w:color w:val="006400"/>
          <w:kern w:val="0"/>
          <w:sz w:val="27"/>
          <w:szCs w:val="27"/>
          <w:bdr w:val="none" w:sz="0" w:space="0" w:color="auto" w:frame="1"/>
          <w14:ligatures w14:val="none"/>
        </w:rPr>
        <w:t>Online Training</w:t>
      </w:r>
      <w:r w:rsidRPr="00874C68">
        <w:rPr>
          <w:rFonts w:ascii="Times New Roman" w:eastAsia="Times New Roman" w:hAnsi="Times New Roman" w:cs="Times New Roman"/>
          <w:color w:val="444444"/>
          <w:kern w:val="0"/>
          <w:sz w:val="24"/>
          <w:szCs w:val="24"/>
          <w:bdr w:val="none" w:sz="0" w:space="0" w:color="auto" w:frame="1"/>
          <w14:ligatures w14:val="none"/>
        </w:rPr>
        <w:t>: </w:t>
      </w:r>
      <w:hyperlink r:id="rId11" w:history="1">
        <w:r w:rsidRPr="00874C68">
          <w:rPr>
            <w:rFonts w:ascii="inherit" w:eastAsia="Times New Roman" w:hAnsi="inherit" w:cs="Times New Roman"/>
            <w:color w:val="3366CC"/>
            <w:kern w:val="0"/>
            <w:sz w:val="24"/>
            <w:szCs w:val="24"/>
            <w:u w:val="single"/>
            <w:bdr w:val="none" w:sz="0" w:space="0" w:color="auto" w:frame="1"/>
            <w14:ligatures w14:val="none"/>
          </w:rPr>
          <w:t>https://www.ocpf.us/PublicSearch/ViewDocument?id=3599</w:t>
        </w:r>
      </w:hyperlink>
    </w:p>
    <w:p w14:paraId="3AA9848B" w14:textId="0D23E649" w:rsidR="001D4892" w:rsidRDefault="001D4892" w:rsidP="0089465E"/>
    <w:p w14:paraId="354643FB" w14:textId="77777777" w:rsidR="001D4892" w:rsidRDefault="001D4892">
      <w:r>
        <w:br w:type="page"/>
      </w:r>
    </w:p>
    <w:p w14:paraId="4F1E9B80" w14:textId="77777777" w:rsidR="001D4892" w:rsidRPr="001D4892" w:rsidRDefault="001D4892" w:rsidP="001D4892">
      <w:pPr>
        <w:spacing w:after="0" w:line="240" w:lineRule="auto"/>
        <w:textAlignment w:val="baseline"/>
        <w:outlineLvl w:val="0"/>
        <w:rPr>
          <w:rFonts w:ascii="Georgia" w:eastAsia="Times New Roman" w:hAnsi="Georgia" w:cs="Times New Roman"/>
          <w:b/>
          <w:bCs/>
          <w:color w:val="15406E"/>
          <w:kern w:val="36"/>
          <w:sz w:val="48"/>
          <w:szCs w:val="48"/>
          <w14:ligatures w14:val="none"/>
        </w:rPr>
      </w:pPr>
      <w:r w:rsidRPr="001D4892">
        <w:rPr>
          <w:rFonts w:ascii="Georgia" w:eastAsia="Times New Roman" w:hAnsi="Georgia" w:cs="Times New Roman"/>
          <w:b/>
          <w:bCs/>
          <w:color w:val="15406E"/>
          <w:kern w:val="36"/>
          <w:sz w:val="48"/>
          <w:szCs w:val="48"/>
          <w14:ligatures w14:val="none"/>
        </w:rPr>
        <w:t>Business Certificates</w:t>
      </w:r>
    </w:p>
    <w:p w14:paraId="6440674C" w14:textId="77777777" w:rsidR="001D4892" w:rsidRPr="001D4892" w:rsidRDefault="001D4892" w:rsidP="001D4892">
      <w:pPr>
        <w:spacing w:beforeAutospacing="1" w:after="0" w:afterAutospacing="1" w:line="240" w:lineRule="auto"/>
        <w:jc w:val="center"/>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i/>
          <w:iCs/>
          <w:color w:val="006400"/>
          <w:kern w:val="0"/>
          <w:sz w:val="36"/>
          <w:szCs w:val="36"/>
          <w:bdr w:val="none" w:sz="0" w:space="0" w:color="auto" w:frame="1"/>
          <w14:ligatures w14:val="none"/>
        </w:rPr>
        <w:t>~ </w:t>
      </w:r>
      <w:r w:rsidRPr="001D4892">
        <w:rPr>
          <w:rFonts w:ascii="inherit" w:eastAsia="Times New Roman" w:hAnsi="inherit" w:cs="Times New Roman"/>
          <w:b/>
          <w:bCs/>
          <w:i/>
          <w:iCs/>
          <w:color w:val="006400"/>
          <w:kern w:val="0"/>
          <w:sz w:val="36"/>
          <w:szCs w:val="36"/>
          <w:u w:val="single"/>
          <w:bdr w:val="none" w:sz="0" w:space="0" w:color="auto" w:frame="1"/>
          <w14:ligatures w14:val="none"/>
        </w:rPr>
        <w:t>Fact Sheet</w:t>
      </w:r>
      <w:r w:rsidRPr="001D4892">
        <w:rPr>
          <w:rFonts w:ascii="inherit" w:eastAsia="Times New Roman" w:hAnsi="inherit" w:cs="Times New Roman"/>
          <w:b/>
          <w:bCs/>
          <w:i/>
          <w:iCs/>
          <w:color w:val="006400"/>
          <w:kern w:val="0"/>
          <w:sz w:val="36"/>
          <w:szCs w:val="36"/>
          <w:bdr w:val="none" w:sz="0" w:space="0" w:color="auto" w:frame="1"/>
          <w14:ligatures w14:val="none"/>
        </w:rPr>
        <w:t> ~</w:t>
      </w:r>
    </w:p>
    <w:p w14:paraId="15C7BABC"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WHAT IS A BUSINESS CERTIFICATE?</w:t>
      </w:r>
      <w:r w:rsidRPr="001D4892">
        <w:rPr>
          <w:rFonts w:ascii="Times New Roman" w:eastAsia="Times New Roman" w:hAnsi="Times New Roman" w:cs="Times New Roman"/>
          <w:color w:val="444444"/>
          <w:kern w:val="0"/>
          <w:sz w:val="24"/>
          <w:szCs w:val="24"/>
          <w:bdr w:val="none" w:sz="0" w:space="0" w:color="auto" w:frame="1"/>
          <w14:ligatures w14:val="none"/>
        </w:rPr>
        <w:t> Commonly referred to by the name "D/B/A" ("doing business as") a business certificate creates a public record of the name and address of the owner(s) of a business.</w:t>
      </w:r>
    </w:p>
    <w:p w14:paraId="2A5375E5"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WHAT DOES IT DO?</w:t>
      </w:r>
      <w:r w:rsidRPr="001D4892">
        <w:rPr>
          <w:rFonts w:ascii="Times New Roman" w:eastAsia="Times New Roman" w:hAnsi="Times New Roman" w:cs="Times New Roman"/>
          <w:color w:val="444444"/>
          <w:kern w:val="0"/>
          <w:sz w:val="24"/>
          <w:szCs w:val="24"/>
          <w:bdr w:val="none" w:sz="0" w:space="0" w:color="auto" w:frame="1"/>
          <w14:ligatures w14:val="none"/>
        </w:rPr>
        <w:t> A business certificate primarily allows consumers and/or creditors to identify the names of the actual owners of a business. This information is a public record and is furnished to the Massachusetts Department of Revenue under the authority of Mass. G.L. 62C, S 49a.</w:t>
      </w:r>
    </w:p>
    <w:p w14:paraId="5EDEA37D"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WHAT DOESN’T IT DO?</w:t>
      </w:r>
      <w:r w:rsidRPr="001D4892">
        <w:rPr>
          <w:rFonts w:ascii="Times New Roman" w:eastAsia="Times New Roman" w:hAnsi="Times New Roman" w:cs="Times New Roman"/>
          <w:color w:val="444444"/>
          <w:kern w:val="0"/>
          <w:sz w:val="24"/>
          <w:szCs w:val="24"/>
          <w:bdr w:val="none" w:sz="0" w:space="0" w:color="auto" w:frame="1"/>
          <w14:ligatures w14:val="none"/>
        </w:rPr>
        <w:t xml:space="preserve"> Your filing of a business certificate at the local Town Clerk’s office does NOT protect your name or reserve it as does a corporate filing or a trademark registration (which is done through the State). It also does not give you permission to operate a business in the town – it only registers your name. </w:t>
      </w:r>
      <w:proofErr w:type="gramStart"/>
      <w:r w:rsidRPr="001D4892">
        <w:rPr>
          <w:rFonts w:ascii="Times New Roman" w:eastAsia="Times New Roman" w:hAnsi="Times New Roman" w:cs="Times New Roman"/>
          <w:color w:val="444444"/>
          <w:kern w:val="0"/>
          <w:sz w:val="24"/>
          <w:szCs w:val="24"/>
          <w:bdr w:val="none" w:sz="0" w:space="0" w:color="auto" w:frame="1"/>
          <w14:ligatures w14:val="none"/>
        </w:rPr>
        <w:t>In order to</w:t>
      </w:r>
      <w:proofErr w:type="gramEnd"/>
      <w:r w:rsidRPr="001D4892">
        <w:rPr>
          <w:rFonts w:ascii="Times New Roman" w:eastAsia="Times New Roman" w:hAnsi="Times New Roman" w:cs="Times New Roman"/>
          <w:color w:val="444444"/>
          <w:kern w:val="0"/>
          <w:sz w:val="24"/>
          <w:szCs w:val="24"/>
          <w:bdr w:val="none" w:sz="0" w:space="0" w:color="auto" w:frame="1"/>
          <w14:ligatures w14:val="none"/>
        </w:rPr>
        <w:t xml:space="preserve"> legally operate a business in the town you must get the appropriate permits, licenses, variances, etc., that are required by the issuing departments of the town.</w:t>
      </w:r>
    </w:p>
    <w:p w14:paraId="1E32CF53"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WHO MUST FILE A BUSINESS CERTIFICATE?</w:t>
      </w:r>
      <w:r w:rsidRPr="001D4892">
        <w:rPr>
          <w:rFonts w:ascii="Times New Roman" w:eastAsia="Times New Roman" w:hAnsi="Times New Roman" w:cs="Times New Roman"/>
          <w:color w:val="444444"/>
          <w:kern w:val="0"/>
          <w:sz w:val="24"/>
          <w:szCs w:val="24"/>
          <w:bdr w:val="none" w:sz="0" w:space="0" w:color="auto" w:frame="1"/>
          <w14:ligatures w14:val="none"/>
        </w:rPr>
        <w:t xml:space="preserve"> Massachusetts General Laws Chapter 110, Section 5 states that any person conducting business in the Commonwealth under any title other than the real name of the person conducting the business, whether individually or as a partner, shall file (a certificate) in the office of the clerk of every city or town where an office of any such person or partnership may be situated. Any corporation doing business </w:t>
      </w:r>
      <w:proofErr w:type="gramStart"/>
      <w:r w:rsidRPr="001D4892">
        <w:rPr>
          <w:rFonts w:ascii="Times New Roman" w:eastAsia="Times New Roman" w:hAnsi="Times New Roman" w:cs="Times New Roman"/>
          <w:color w:val="444444"/>
          <w:kern w:val="0"/>
          <w:sz w:val="24"/>
          <w:szCs w:val="24"/>
          <w:bdr w:val="none" w:sz="0" w:space="0" w:color="auto" w:frame="1"/>
          <w14:ligatures w14:val="none"/>
        </w:rPr>
        <w:t>in</w:t>
      </w:r>
      <w:proofErr w:type="gramEnd"/>
      <w:r w:rsidRPr="001D4892">
        <w:rPr>
          <w:rFonts w:ascii="Times New Roman" w:eastAsia="Times New Roman" w:hAnsi="Times New Roman" w:cs="Times New Roman"/>
          <w:color w:val="444444"/>
          <w:kern w:val="0"/>
          <w:sz w:val="24"/>
          <w:szCs w:val="24"/>
          <w:bdr w:val="none" w:sz="0" w:space="0" w:color="auto" w:frame="1"/>
          <w14:ligatures w14:val="none"/>
        </w:rPr>
        <w:t xml:space="preserve"> a name other than its corporate name must also file. The certificate must be completed and </w:t>
      </w:r>
      <w:proofErr w:type="gramStart"/>
      <w:r w:rsidRPr="001D4892">
        <w:rPr>
          <w:rFonts w:ascii="Times New Roman" w:eastAsia="Times New Roman" w:hAnsi="Times New Roman" w:cs="Times New Roman"/>
          <w:color w:val="444444"/>
          <w:kern w:val="0"/>
          <w:sz w:val="24"/>
          <w:szCs w:val="24"/>
          <w:bdr w:val="none" w:sz="0" w:space="0" w:color="auto" w:frame="1"/>
          <w14:ligatures w14:val="none"/>
        </w:rPr>
        <w:t>filed</w:t>
      </w:r>
      <w:proofErr w:type="gramEnd"/>
      <w:r w:rsidRPr="001D4892">
        <w:rPr>
          <w:rFonts w:ascii="Times New Roman" w:eastAsia="Times New Roman" w:hAnsi="Times New Roman" w:cs="Times New Roman"/>
          <w:color w:val="444444"/>
          <w:kern w:val="0"/>
          <w:sz w:val="24"/>
          <w:szCs w:val="24"/>
          <w:bdr w:val="none" w:sz="0" w:space="0" w:color="auto" w:frame="1"/>
          <w14:ligatures w14:val="none"/>
        </w:rPr>
        <w:t xml:space="preserve"> by a corporate officer. Under Chapter 110, section </w:t>
      </w:r>
      <w:proofErr w:type="gramStart"/>
      <w:r w:rsidRPr="001D4892">
        <w:rPr>
          <w:rFonts w:ascii="Times New Roman" w:eastAsia="Times New Roman" w:hAnsi="Times New Roman" w:cs="Times New Roman"/>
          <w:color w:val="444444"/>
          <w:kern w:val="0"/>
          <w:sz w:val="24"/>
          <w:szCs w:val="24"/>
          <w:bdr w:val="none" w:sz="0" w:space="0" w:color="auto" w:frame="1"/>
          <w14:ligatures w14:val="none"/>
        </w:rPr>
        <w:t>6 a</w:t>
      </w:r>
      <w:proofErr w:type="gramEnd"/>
      <w:r w:rsidRPr="001D4892">
        <w:rPr>
          <w:rFonts w:ascii="Times New Roman" w:eastAsia="Times New Roman" w:hAnsi="Times New Roman" w:cs="Times New Roman"/>
          <w:color w:val="444444"/>
          <w:kern w:val="0"/>
          <w:sz w:val="24"/>
          <w:szCs w:val="24"/>
          <w:bdr w:val="none" w:sz="0" w:space="0" w:color="auto" w:frame="1"/>
          <w14:ligatures w14:val="none"/>
        </w:rPr>
        <w:t xml:space="preserve"> business certificate is not required if a corporation is doing business in its true corporate name, or if a partnership is doing business under any title which includes the true surname of any partner. Certain other associations and partnerships may also be exempt (refer to above citation for details.)</w:t>
      </w:r>
    </w:p>
    <w:p w14:paraId="1E485F9F"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WHERE &amp; HOW DOES ONE FILE?</w:t>
      </w:r>
      <w:r w:rsidRPr="001D4892">
        <w:rPr>
          <w:rFonts w:ascii="Times New Roman" w:eastAsia="Times New Roman" w:hAnsi="Times New Roman" w:cs="Times New Roman"/>
          <w:color w:val="444444"/>
          <w:kern w:val="0"/>
          <w:sz w:val="24"/>
          <w:szCs w:val="24"/>
          <w:bdr w:val="none" w:sz="0" w:space="0" w:color="auto" w:frame="1"/>
          <w14:ligatures w14:val="none"/>
        </w:rPr>
        <w:t> File with the Town Clerk, in person, in the city or town where an office of said business may be situated. All partners must be present, or the signatures of any missing partners must be notarized.</w:t>
      </w:r>
    </w:p>
    <w:p w14:paraId="598920A4"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WHAT ARE THE FILING FEES?</w:t>
      </w:r>
    </w:p>
    <w:p w14:paraId="7CB61129" w14:textId="74519CBC" w:rsidR="001D4892" w:rsidRPr="001D4892" w:rsidRDefault="001D4892" w:rsidP="001D4892">
      <w:pPr>
        <w:numPr>
          <w:ilvl w:val="1"/>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Times New Roman" w:eastAsia="Times New Roman" w:hAnsi="Times New Roman" w:cs="Times New Roman"/>
          <w:color w:val="444444"/>
          <w:kern w:val="0"/>
          <w:sz w:val="24"/>
          <w:szCs w:val="24"/>
          <w:bdr w:val="none" w:sz="0" w:space="0" w:color="auto" w:frame="1"/>
          <w14:ligatures w14:val="none"/>
        </w:rPr>
        <w:t>New filing or renewal = $</w:t>
      </w:r>
      <w:r>
        <w:rPr>
          <w:rFonts w:ascii="Times New Roman" w:eastAsia="Times New Roman" w:hAnsi="Times New Roman" w:cs="Times New Roman"/>
          <w:color w:val="444444"/>
          <w:kern w:val="0"/>
          <w:sz w:val="24"/>
          <w:szCs w:val="24"/>
          <w:bdr w:val="none" w:sz="0" w:space="0" w:color="auto" w:frame="1"/>
          <w14:ligatures w14:val="none"/>
        </w:rPr>
        <w:t>20</w:t>
      </w:r>
    </w:p>
    <w:p w14:paraId="4C42C36B"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WHAT ABOUT A CHANGE OR AMENDMENT?</w:t>
      </w:r>
      <w:r w:rsidRPr="001D4892">
        <w:rPr>
          <w:rFonts w:ascii="Times New Roman" w:eastAsia="Times New Roman" w:hAnsi="Times New Roman" w:cs="Times New Roman"/>
          <w:color w:val="444444"/>
          <w:kern w:val="0"/>
          <w:sz w:val="24"/>
          <w:szCs w:val="24"/>
          <w:bdr w:val="none" w:sz="0" w:space="0" w:color="auto" w:frame="1"/>
          <w14:ligatures w14:val="none"/>
        </w:rPr>
        <w:t xml:space="preserve"> Upon discontinuing, retiring, death or withdrawing from such business, or in the case of a change of residence of such person or of the location where the business is conducted, an amendment form must be filed with the office of the Town Clerk. If you are changing the name of your </w:t>
      </w:r>
      <w:proofErr w:type="gramStart"/>
      <w:r w:rsidRPr="001D4892">
        <w:rPr>
          <w:rFonts w:ascii="Times New Roman" w:eastAsia="Times New Roman" w:hAnsi="Times New Roman" w:cs="Times New Roman"/>
          <w:color w:val="444444"/>
          <w:kern w:val="0"/>
          <w:sz w:val="24"/>
          <w:szCs w:val="24"/>
          <w:bdr w:val="none" w:sz="0" w:space="0" w:color="auto" w:frame="1"/>
          <w14:ligatures w14:val="none"/>
        </w:rPr>
        <w:t>business</w:t>
      </w:r>
      <w:proofErr w:type="gramEnd"/>
      <w:r w:rsidRPr="001D4892">
        <w:rPr>
          <w:rFonts w:ascii="Times New Roman" w:eastAsia="Times New Roman" w:hAnsi="Times New Roman" w:cs="Times New Roman"/>
          <w:color w:val="444444"/>
          <w:kern w:val="0"/>
          <w:sz w:val="24"/>
          <w:szCs w:val="24"/>
          <w:bdr w:val="none" w:sz="0" w:space="0" w:color="auto" w:frame="1"/>
          <w14:ligatures w14:val="none"/>
        </w:rPr>
        <w:t xml:space="preserve"> you may be required to discontinue the old business and then open a new business.</w:t>
      </w:r>
    </w:p>
    <w:p w14:paraId="384FC0E7"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DOES A BUSINESS CERTIFICATE EXPIRE?</w:t>
      </w:r>
      <w:r w:rsidRPr="001D4892">
        <w:rPr>
          <w:rFonts w:ascii="Times New Roman" w:eastAsia="Times New Roman" w:hAnsi="Times New Roman" w:cs="Times New Roman"/>
          <w:color w:val="444444"/>
          <w:kern w:val="0"/>
          <w:sz w:val="24"/>
          <w:szCs w:val="24"/>
          <w:bdr w:val="none" w:sz="0" w:space="0" w:color="auto" w:frame="1"/>
          <w14:ligatures w14:val="none"/>
        </w:rPr>
        <w:t xml:space="preserve"> A business certificate is in full force and effect for four (4) years from the date of issue. A new filing must be made every four years </w:t>
      </w:r>
      <w:proofErr w:type="gramStart"/>
      <w:r w:rsidRPr="001D4892">
        <w:rPr>
          <w:rFonts w:ascii="Times New Roman" w:eastAsia="Times New Roman" w:hAnsi="Times New Roman" w:cs="Times New Roman"/>
          <w:color w:val="444444"/>
          <w:kern w:val="0"/>
          <w:sz w:val="24"/>
          <w:szCs w:val="24"/>
          <w:bdr w:val="none" w:sz="0" w:space="0" w:color="auto" w:frame="1"/>
          <w14:ligatures w14:val="none"/>
        </w:rPr>
        <w:t>as long as</w:t>
      </w:r>
      <w:proofErr w:type="gramEnd"/>
      <w:r w:rsidRPr="001D4892">
        <w:rPr>
          <w:rFonts w:ascii="Times New Roman" w:eastAsia="Times New Roman" w:hAnsi="Times New Roman" w:cs="Times New Roman"/>
          <w:color w:val="444444"/>
          <w:kern w:val="0"/>
          <w:sz w:val="24"/>
          <w:szCs w:val="24"/>
          <w:bdr w:val="none" w:sz="0" w:space="0" w:color="auto" w:frame="1"/>
          <w14:ligatures w14:val="none"/>
        </w:rPr>
        <w:t xml:space="preserve"> the business is being conducted. You must complete a business certificate amendment form upon discontinuing or withdrawing from such business if the change is during the term of the certificate. You must renew your license at the time of expiration if the business is still in existence.</w:t>
      </w:r>
    </w:p>
    <w:p w14:paraId="66A8405F"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WHAT ARE THE PENALTIES FOR FAILURE TO FILE?</w:t>
      </w:r>
      <w:r w:rsidRPr="001D4892">
        <w:rPr>
          <w:rFonts w:ascii="Times New Roman" w:eastAsia="Times New Roman" w:hAnsi="Times New Roman" w:cs="Times New Roman"/>
          <w:color w:val="444444"/>
          <w:kern w:val="0"/>
          <w:sz w:val="24"/>
          <w:szCs w:val="24"/>
          <w:bdr w:val="none" w:sz="0" w:space="0" w:color="auto" w:frame="1"/>
          <w14:ligatures w14:val="none"/>
        </w:rPr>
        <w:t xml:space="preserve"> The requirement to file a business certificate is </w:t>
      </w:r>
      <w:proofErr w:type="gramStart"/>
      <w:r w:rsidRPr="001D4892">
        <w:rPr>
          <w:rFonts w:ascii="Times New Roman" w:eastAsia="Times New Roman" w:hAnsi="Times New Roman" w:cs="Times New Roman"/>
          <w:color w:val="444444"/>
          <w:kern w:val="0"/>
          <w:sz w:val="24"/>
          <w:szCs w:val="24"/>
          <w:bdr w:val="none" w:sz="0" w:space="0" w:color="auto" w:frame="1"/>
          <w14:ligatures w14:val="none"/>
        </w:rPr>
        <w:t>a State</w:t>
      </w:r>
      <w:proofErr w:type="gramEnd"/>
      <w:r w:rsidRPr="001D4892">
        <w:rPr>
          <w:rFonts w:ascii="Times New Roman" w:eastAsia="Times New Roman" w:hAnsi="Times New Roman" w:cs="Times New Roman"/>
          <w:color w:val="444444"/>
          <w:kern w:val="0"/>
          <w:sz w:val="24"/>
          <w:szCs w:val="24"/>
          <w:bdr w:val="none" w:sz="0" w:space="0" w:color="auto" w:frame="1"/>
          <w14:ligatures w14:val="none"/>
        </w:rPr>
        <w:t xml:space="preserve"> Law (MGL Chapter 110, Section 5). Violators of these provisions shall be subject to a fine of not more than three hundred ($300.00) dollars for each month during which said violation continues.</w:t>
      </w:r>
    </w:p>
    <w:p w14:paraId="5FBA7046"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DOES THE CERTIFICATE HAVE TO BE DISPLAYED?</w:t>
      </w:r>
      <w:r w:rsidRPr="001D4892">
        <w:rPr>
          <w:rFonts w:ascii="Times New Roman" w:eastAsia="Times New Roman" w:hAnsi="Times New Roman" w:cs="Times New Roman"/>
          <w:color w:val="444444"/>
          <w:kern w:val="0"/>
          <w:sz w:val="24"/>
          <w:szCs w:val="24"/>
          <w:bdr w:val="none" w:sz="0" w:space="0" w:color="auto" w:frame="1"/>
          <w14:ligatures w14:val="none"/>
        </w:rPr>
        <w:t> No. However, you must provide a copy upon request.</w:t>
      </w:r>
    </w:p>
    <w:p w14:paraId="0E721FA0" w14:textId="77777777" w:rsidR="001D4892" w:rsidRPr="001D4892" w:rsidRDefault="001D4892" w:rsidP="001D4892">
      <w:pPr>
        <w:numPr>
          <w:ilvl w:val="0"/>
          <w:numId w:val="3"/>
        </w:numPr>
        <w:spacing w:beforeAutospacing="1" w:after="0" w:afterAutospacing="1" w:line="240" w:lineRule="auto"/>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color w:val="006400"/>
          <w:kern w:val="0"/>
          <w:sz w:val="24"/>
          <w:szCs w:val="24"/>
          <w:u w:val="single"/>
          <w:bdr w:val="none" w:sz="0" w:space="0" w:color="auto" w:frame="1"/>
          <w14:ligatures w14:val="none"/>
        </w:rPr>
        <w:t>ARE BUSINESS CERTIFICATES PUBLIC DOCUMENTS?</w:t>
      </w:r>
      <w:r w:rsidRPr="001D4892">
        <w:rPr>
          <w:rFonts w:ascii="Times New Roman" w:eastAsia="Times New Roman" w:hAnsi="Times New Roman" w:cs="Times New Roman"/>
          <w:color w:val="444444"/>
          <w:kern w:val="0"/>
          <w:sz w:val="24"/>
          <w:szCs w:val="24"/>
          <w:bdr w:val="none" w:sz="0" w:space="0" w:color="auto" w:frame="1"/>
          <w14:ligatures w14:val="none"/>
        </w:rPr>
        <w:t xml:space="preserve"> Yes. The business certificates are on file with the Town Clerk's Office for (5) years after </w:t>
      </w:r>
      <w:proofErr w:type="gramStart"/>
      <w:r w:rsidRPr="001D4892">
        <w:rPr>
          <w:rFonts w:ascii="Times New Roman" w:eastAsia="Times New Roman" w:hAnsi="Times New Roman" w:cs="Times New Roman"/>
          <w:color w:val="444444"/>
          <w:kern w:val="0"/>
          <w:sz w:val="24"/>
          <w:szCs w:val="24"/>
          <w:bdr w:val="none" w:sz="0" w:space="0" w:color="auto" w:frame="1"/>
          <w14:ligatures w14:val="none"/>
        </w:rPr>
        <w:t>expiration, and</w:t>
      </w:r>
      <w:proofErr w:type="gramEnd"/>
      <w:r w:rsidRPr="001D4892">
        <w:rPr>
          <w:rFonts w:ascii="Times New Roman" w:eastAsia="Times New Roman" w:hAnsi="Times New Roman" w:cs="Times New Roman"/>
          <w:color w:val="444444"/>
          <w:kern w:val="0"/>
          <w:sz w:val="24"/>
          <w:szCs w:val="24"/>
          <w:bdr w:val="none" w:sz="0" w:space="0" w:color="auto" w:frame="1"/>
          <w14:ligatures w14:val="none"/>
        </w:rPr>
        <w:t xml:space="preserve"> may be viewed by anyone making a request. Copies are available for a fee in accordance with Public Records Laws.</w:t>
      </w:r>
    </w:p>
    <w:p w14:paraId="4B33E9B5" w14:textId="3436E7C5" w:rsidR="001D4892" w:rsidRPr="001D4892" w:rsidRDefault="001D4892" w:rsidP="001D4892">
      <w:pPr>
        <w:spacing w:beforeAutospacing="1" w:after="0" w:afterAutospacing="1" w:line="240" w:lineRule="auto"/>
        <w:jc w:val="center"/>
        <w:textAlignment w:val="baseline"/>
        <w:rPr>
          <w:rFonts w:ascii="inherit" w:eastAsia="Times New Roman" w:hAnsi="inherit" w:cs="Helvetica"/>
          <w:color w:val="444444"/>
          <w:kern w:val="0"/>
          <w:sz w:val="24"/>
          <w:szCs w:val="24"/>
          <w14:ligatures w14:val="none"/>
        </w:rPr>
      </w:pPr>
      <w:r w:rsidRPr="001D4892">
        <w:rPr>
          <w:rFonts w:ascii="inherit" w:eastAsia="Times New Roman" w:hAnsi="inherit" w:cs="Times New Roman"/>
          <w:b/>
          <w:bCs/>
          <w:i/>
          <w:iCs/>
          <w:color w:val="444444"/>
          <w:kern w:val="0"/>
          <w:sz w:val="24"/>
          <w:szCs w:val="24"/>
          <w:bdr w:val="none" w:sz="0" w:space="0" w:color="auto" w:frame="1"/>
          <w14:ligatures w14:val="none"/>
        </w:rPr>
        <w:t>~ </w:t>
      </w:r>
      <w:r w:rsidRPr="001D4892">
        <w:rPr>
          <w:rFonts w:ascii="inherit" w:eastAsia="Times New Roman" w:hAnsi="inherit" w:cs="Times New Roman"/>
          <w:b/>
          <w:bCs/>
          <w:i/>
          <w:iCs/>
          <w:color w:val="006400"/>
          <w:kern w:val="0"/>
          <w:sz w:val="27"/>
          <w:szCs w:val="27"/>
          <w:bdr w:val="none" w:sz="0" w:space="0" w:color="auto" w:frame="1"/>
          <w14:ligatures w14:val="none"/>
        </w:rPr>
        <w:t xml:space="preserve">The Town Clerk’s Office will not offer legal advice or interpretation of the laws of the Commonwealth of Massachusetts or the General Bylaws of the Town of </w:t>
      </w:r>
      <w:r>
        <w:rPr>
          <w:rFonts w:ascii="inherit" w:eastAsia="Times New Roman" w:hAnsi="inherit" w:cs="Times New Roman"/>
          <w:b/>
          <w:bCs/>
          <w:i/>
          <w:iCs/>
          <w:color w:val="006400"/>
          <w:kern w:val="0"/>
          <w:sz w:val="27"/>
          <w:szCs w:val="27"/>
          <w:bdr w:val="none" w:sz="0" w:space="0" w:color="auto" w:frame="1"/>
          <w14:ligatures w14:val="none"/>
        </w:rPr>
        <w:t>Northfield</w:t>
      </w:r>
      <w:r w:rsidRPr="001D4892">
        <w:rPr>
          <w:rFonts w:ascii="inherit" w:eastAsia="Times New Roman" w:hAnsi="inherit" w:cs="Times New Roman"/>
          <w:b/>
          <w:bCs/>
          <w:i/>
          <w:iCs/>
          <w:color w:val="444444"/>
          <w:kern w:val="0"/>
          <w:sz w:val="24"/>
          <w:szCs w:val="24"/>
          <w:bdr w:val="none" w:sz="0" w:space="0" w:color="auto" w:frame="1"/>
          <w14:ligatures w14:val="none"/>
        </w:rPr>
        <w:t> ~</w:t>
      </w:r>
    </w:p>
    <w:p w14:paraId="7520FA01" w14:textId="77777777" w:rsidR="00874C68" w:rsidRDefault="00874C68" w:rsidP="0089465E"/>
    <w:sectPr w:rsidR="0087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2EF4"/>
    <w:multiLevelType w:val="multilevel"/>
    <w:tmpl w:val="15C6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97083B"/>
    <w:multiLevelType w:val="multilevel"/>
    <w:tmpl w:val="CD2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523AEA"/>
    <w:multiLevelType w:val="multilevel"/>
    <w:tmpl w:val="AC7EF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8079168">
    <w:abstractNumId w:val="0"/>
  </w:num>
  <w:num w:numId="2" w16cid:durableId="356932098">
    <w:abstractNumId w:val="1"/>
  </w:num>
  <w:num w:numId="3" w16cid:durableId="93865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5E"/>
    <w:rsid w:val="001D4892"/>
    <w:rsid w:val="00874C68"/>
    <w:rsid w:val="0089465E"/>
    <w:rsid w:val="009E0930"/>
    <w:rsid w:val="009E7A04"/>
    <w:rsid w:val="00FA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DADC"/>
  <w15:chartTrackingRefBased/>
  <w15:docId w15:val="{9B301C95-DEEF-4572-A02F-25A21A6B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6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46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46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46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46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46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46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46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46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6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46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46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46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46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46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46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46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465E"/>
    <w:rPr>
      <w:rFonts w:eastAsiaTheme="majorEastAsia" w:cstheme="majorBidi"/>
      <w:color w:val="272727" w:themeColor="text1" w:themeTint="D8"/>
    </w:rPr>
  </w:style>
  <w:style w:type="paragraph" w:styleId="Title">
    <w:name w:val="Title"/>
    <w:basedOn w:val="Normal"/>
    <w:next w:val="Normal"/>
    <w:link w:val="TitleChar"/>
    <w:uiPriority w:val="10"/>
    <w:qFormat/>
    <w:rsid w:val="008946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6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46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46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465E"/>
    <w:pPr>
      <w:spacing w:before="160"/>
      <w:jc w:val="center"/>
    </w:pPr>
    <w:rPr>
      <w:i/>
      <w:iCs/>
      <w:color w:val="404040" w:themeColor="text1" w:themeTint="BF"/>
    </w:rPr>
  </w:style>
  <w:style w:type="character" w:customStyle="1" w:styleId="QuoteChar">
    <w:name w:val="Quote Char"/>
    <w:basedOn w:val="DefaultParagraphFont"/>
    <w:link w:val="Quote"/>
    <w:uiPriority w:val="29"/>
    <w:rsid w:val="0089465E"/>
    <w:rPr>
      <w:i/>
      <w:iCs/>
      <w:color w:val="404040" w:themeColor="text1" w:themeTint="BF"/>
    </w:rPr>
  </w:style>
  <w:style w:type="paragraph" w:styleId="ListParagraph">
    <w:name w:val="List Paragraph"/>
    <w:basedOn w:val="Normal"/>
    <w:uiPriority w:val="34"/>
    <w:qFormat/>
    <w:rsid w:val="0089465E"/>
    <w:pPr>
      <w:ind w:left="720"/>
      <w:contextualSpacing/>
    </w:pPr>
  </w:style>
  <w:style w:type="character" w:styleId="IntenseEmphasis">
    <w:name w:val="Intense Emphasis"/>
    <w:basedOn w:val="DefaultParagraphFont"/>
    <w:uiPriority w:val="21"/>
    <w:qFormat/>
    <w:rsid w:val="0089465E"/>
    <w:rPr>
      <w:i/>
      <w:iCs/>
      <w:color w:val="0F4761" w:themeColor="accent1" w:themeShade="BF"/>
    </w:rPr>
  </w:style>
  <w:style w:type="paragraph" w:styleId="IntenseQuote">
    <w:name w:val="Intense Quote"/>
    <w:basedOn w:val="Normal"/>
    <w:next w:val="Normal"/>
    <w:link w:val="IntenseQuoteChar"/>
    <w:uiPriority w:val="30"/>
    <w:qFormat/>
    <w:rsid w:val="008946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465E"/>
    <w:rPr>
      <w:i/>
      <w:iCs/>
      <w:color w:val="0F4761" w:themeColor="accent1" w:themeShade="BF"/>
    </w:rPr>
  </w:style>
  <w:style w:type="character" w:styleId="IntenseReference">
    <w:name w:val="Intense Reference"/>
    <w:basedOn w:val="DefaultParagraphFont"/>
    <w:uiPriority w:val="32"/>
    <w:qFormat/>
    <w:rsid w:val="0089465E"/>
    <w:rPr>
      <w:b/>
      <w:bCs/>
      <w:smallCaps/>
      <w:color w:val="0F4761" w:themeColor="accent1" w:themeShade="BF"/>
      <w:spacing w:val="5"/>
    </w:rPr>
  </w:style>
  <w:style w:type="paragraph" w:styleId="NormalWeb">
    <w:name w:val="Normal (Web)"/>
    <w:basedOn w:val="Normal"/>
    <w:uiPriority w:val="99"/>
    <w:semiHidden/>
    <w:unhideWhenUsed/>
    <w:rsid w:val="00874C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74C68"/>
    <w:rPr>
      <w:b/>
      <w:bCs/>
    </w:rPr>
  </w:style>
  <w:style w:type="character" w:styleId="Emphasis">
    <w:name w:val="Emphasis"/>
    <w:basedOn w:val="DefaultParagraphFont"/>
    <w:uiPriority w:val="20"/>
    <w:qFormat/>
    <w:rsid w:val="00874C68"/>
    <w:rPr>
      <w:i/>
      <w:iCs/>
    </w:rPr>
  </w:style>
  <w:style w:type="character" w:styleId="Hyperlink">
    <w:name w:val="Hyperlink"/>
    <w:basedOn w:val="DefaultParagraphFont"/>
    <w:uiPriority w:val="99"/>
    <w:unhideWhenUsed/>
    <w:rsid w:val="00874C68"/>
    <w:rPr>
      <w:color w:val="0000FF"/>
      <w:u w:val="single"/>
    </w:rPr>
  </w:style>
  <w:style w:type="character" w:styleId="UnresolvedMention">
    <w:name w:val="Unresolved Mention"/>
    <w:basedOn w:val="DefaultParagraphFont"/>
    <w:uiPriority w:val="99"/>
    <w:semiHidden/>
    <w:unhideWhenUsed/>
    <w:rsid w:val="00874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465730">
      <w:bodyDiv w:val="1"/>
      <w:marLeft w:val="0"/>
      <w:marRight w:val="0"/>
      <w:marTop w:val="0"/>
      <w:marBottom w:val="0"/>
      <w:divBdr>
        <w:top w:val="none" w:sz="0" w:space="0" w:color="auto"/>
        <w:left w:val="none" w:sz="0" w:space="0" w:color="auto"/>
        <w:bottom w:val="none" w:sz="0" w:space="0" w:color="auto"/>
        <w:right w:val="none" w:sz="0" w:space="0" w:color="auto"/>
      </w:divBdr>
      <w:divsChild>
        <w:div w:id="1329481584">
          <w:marLeft w:val="0"/>
          <w:marRight w:val="0"/>
          <w:marTop w:val="0"/>
          <w:marBottom w:val="0"/>
          <w:divBdr>
            <w:top w:val="none" w:sz="0" w:space="0" w:color="auto"/>
            <w:left w:val="none" w:sz="0" w:space="0" w:color="auto"/>
            <w:bottom w:val="none" w:sz="0" w:space="0" w:color="auto"/>
            <w:right w:val="none" w:sz="0" w:space="0" w:color="auto"/>
          </w:divBdr>
          <w:divsChild>
            <w:div w:id="298921102">
              <w:marLeft w:val="0"/>
              <w:marRight w:val="0"/>
              <w:marTop w:val="0"/>
              <w:marBottom w:val="0"/>
              <w:divBdr>
                <w:top w:val="none" w:sz="0" w:space="0" w:color="auto"/>
                <w:left w:val="none" w:sz="0" w:space="0" w:color="auto"/>
                <w:bottom w:val="none" w:sz="0" w:space="0" w:color="auto"/>
                <w:right w:val="none" w:sz="0" w:space="0" w:color="auto"/>
              </w:divBdr>
              <w:divsChild>
                <w:div w:id="239826896">
                  <w:marLeft w:val="0"/>
                  <w:marRight w:val="0"/>
                  <w:marTop w:val="0"/>
                  <w:marBottom w:val="0"/>
                  <w:divBdr>
                    <w:top w:val="none" w:sz="0" w:space="0" w:color="auto"/>
                    <w:left w:val="none" w:sz="0" w:space="0" w:color="auto"/>
                    <w:bottom w:val="none" w:sz="0" w:space="0" w:color="auto"/>
                    <w:right w:val="none" w:sz="0" w:space="0" w:color="auto"/>
                  </w:divBdr>
                  <w:divsChild>
                    <w:div w:id="700933247">
                      <w:marLeft w:val="0"/>
                      <w:marRight w:val="0"/>
                      <w:marTop w:val="0"/>
                      <w:marBottom w:val="0"/>
                      <w:divBdr>
                        <w:top w:val="none" w:sz="0" w:space="0" w:color="auto"/>
                        <w:left w:val="none" w:sz="0" w:space="0" w:color="auto"/>
                        <w:bottom w:val="none" w:sz="0" w:space="0" w:color="auto"/>
                        <w:right w:val="none" w:sz="0" w:space="0" w:color="auto"/>
                      </w:divBdr>
                      <w:divsChild>
                        <w:div w:id="12351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91728">
      <w:bodyDiv w:val="1"/>
      <w:marLeft w:val="0"/>
      <w:marRight w:val="0"/>
      <w:marTop w:val="0"/>
      <w:marBottom w:val="0"/>
      <w:divBdr>
        <w:top w:val="none" w:sz="0" w:space="0" w:color="auto"/>
        <w:left w:val="none" w:sz="0" w:space="0" w:color="auto"/>
        <w:bottom w:val="none" w:sz="0" w:space="0" w:color="auto"/>
        <w:right w:val="none" w:sz="0" w:space="0" w:color="auto"/>
      </w:divBdr>
    </w:div>
    <w:div w:id="1380323853">
      <w:bodyDiv w:val="1"/>
      <w:marLeft w:val="0"/>
      <w:marRight w:val="0"/>
      <w:marTop w:val="0"/>
      <w:marBottom w:val="0"/>
      <w:divBdr>
        <w:top w:val="none" w:sz="0" w:space="0" w:color="auto"/>
        <w:left w:val="none" w:sz="0" w:space="0" w:color="auto"/>
        <w:bottom w:val="none" w:sz="0" w:space="0" w:color="auto"/>
        <w:right w:val="none" w:sz="0" w:space="0" w:color="auto"/>
      </w:divBdr>
      <w:divsChild>
        <w:div w:id="1555193277">
          <w:marLeft w:val="0"/>
          <w:marRight w:val="0"/>
          <w:marTop w:val="0"/>
          <w:marBottom w:val="0"/>
          <w:divBdr>
            <w:top w:val="none" w:sz="0" w:space="0" w:color="auto"/>
            <w:left w:val="none" w:sz="0" w:space="0" w:color="auto"/>
            <w:bottom w:val="none" w:sz="0" w:space="0" w:color="auto"/>
            <w:right w:val="none" w:sz="0" w:space="0" w:color="auto"/>
          </w:divBdr>
          <w:divsChild>
            <w:div w:id="363674053">
              <w:marLeft w:val="0"/>
              <w:marRight w:val="0"/>
              <w:marTop w:val="0"/>
              <w:marBottom w:val="0"/>
              <w:divBdr>
                <w:top w:val="none" w:sz="0" w:space="0" w:color="auto"/>
                <w:left w:val="none" w:sz="0" w:space="0" w:color="auto"/>
                <w:bottom w:val="none" w:sz="0" w:space="0" w:color="auto"/>
                <w:right w:val="none" w:sz="0" w:space="0" w:color="auto"/>
              </w:divBdr>
              <w:divsChild>
                <w:div w:id="352654958">
                  <w:marLeft w:val="0"/>
                  <w:marRight w:val="0"/>
                  <w:marTop w:val="0"/>
                  <w:marBottom w:val="0"/>
                  <w:divBdr>
                    <w:top w:val="none" w:sz="0" w:space="0" w:color="auto"/>
                    <w:left w:val="none" w:sz="0" w:space="0" w:color="auto"/>
                    <w:bottom w:val="none" w:sz="0" w:space="0" w:color="auto"/>
                    <w:right w:val="none" w:sz="0" w:space="0" w:color="auto"/>
                  </w:divBdr>
                  <w:divsChild>
                    <w:div w:id="1889296151">
                      <w:marLeft w:val="0"/>
                      <w:marRight w:val="0"/>
                      <w:marTop w:val="0"/>
                      <w:marBottom w:val="0"/>
                      <w:divBdr>
                        <w:top w:val="none" w:sz="0" w:space="0" w:color="auto"/>
                        <w:left w:val="none" w:sz="0" w:space="0" w:color="auto"/>
                        <w:bottom w:val="none" w:sz="0" w:space="0" w:color="auto"/>
                        <w:right w:val="none" w:sz="0" w:space="0" w:color="auto"/>
                      </w:divBdr>
                      <w:divsChild>
                        <w:div w:id="1878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20575">
      <w:bodyDiv w:val="1"/>
      <w:marLeft w:val="0"/>
      <w:marRight w:val="0"/>
      <w:marTop w:val="0"/>
      <w:marBottom w:val="0"/>
      <w:divBdr>
        <w:top w:val="none" w:sz="0" w:space="0" w:color="auto"/>
        <w:left w:val="none" w:sz="0" w:space="0" w:color="auto"/>
        <w:bottom w:val="none" w:sz="0" w:space="0" w:color="auto"/>
        <w:right w:val="none" w:sz="0" w:space="0" w:color="auto"/>
      </w:divBdr>
      <w:divsChild>
        <w:div w:id="890769055">
          <w:marLeft w:val="0"/>
          <w:marRight w:val="0"/>
          <w:marTop w:val="0"/>
          <w:marBottom w:val="0"/>
          <w:divBdr>
            <w:top w:val="none" w:sz="0" w:space="0" w:color="auto"/>
            <w:left w:val="none" w:sz="0" w:space="0" w:color="auto"/>
            <w:bottom w:val="none" w:sz="0" w:space="0" w:color="auto"/>
            <w:right w:val="none" w:sz="0" w:space="0" w:color="auto"/>
          </w:divBdr>
          <w:divsChild>
            <w:div w:id="1296107415">
              <w:marLeft w:val="0"/>
              <w:marRight w:val="0"/>
              <w:marTop w:val="0"/>
              <w:marBottom w:val="0"/>
              <w:divBdr>
                <w:top w:val="none" w:sz="0" w:space="0" w:color="auto"/>
                <w:left w:val="none" w:sz="0" w:space="0" w:color="auto"/>
                <w:bottom w:val="none" w:sz="0" w:space="0" w:color="auto"/>
                <w:right w:val="none" w:sz="0" w:space="0" w:color="auto"/>
              </w:divBdr>
              <w:divsChild>
                <w:div w:id="52774939">
                  <w:marLeft w:val="0"/>
                  <w:marRight w:val="0"/>
                  <w:marTop w:val="0"/>
                  <w:marBottom w:val="0"/>
                  <w:divBdr>
                    <w:top w:val="none" w:sz="0" w:space="0" w:color="auto"/>
                    <w:left w:val="none" w:sz="0" w:space="0" w:color="auto"/>
                    <w:bottom w:val="none" w:sz="0" w:space="0" w:color="auto"/>
                    <w:right w:val="none" w:sz="0" w:space="0" w:color="auto"/>
                  </w:divBdr>
                  <w:divsChild>
                    <w:div w:id="1065836094">
                      <w:marLeft w:val="0"/>
                      <w:marRight w:val="0"/>
                      <w:marTop w:val="0"/>
                      <w:marBottom w:val="0"/>
                      <w:divBdr>
                        <w:top w:val="none" w:sz="0" w:space="0" w:color="auto"/>
                        <w:left w:val="none" w:sz="0" w:space="0" w:color="auto"/>
                        <w:bottom w:val="none" w:sz="0" w:space="0" w:color="auto"/>
                        <w:right w:val="none" w:sz="0" w:space="0" w:color="auto"/>
                      </w:divBdr>
                      <w:divsChild>
                        <w:div w:id="12876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ethicstraining.skillburst.com/User/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service-details/open-meeting-law-educational-materi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the-open-meeting-law" TargetMode="External"/><Relationship Id="rId11" Type="http://schemas.openxmlformats.org/officeDocument/2006/relationships/hyperlink" Target="https://www.ocpf.us/PublicSearch/ViewDocument?id=3599" TargetMode="External"/><Relationship Id="rId5" Type="http://schemas.openxmlformats.org/officeDocument/2006/relationships/hyperlink" Target="https://malegislature.gov/Laws/GeneralLaws" TargetMode="External"/><Relationship Id="rId10" Type="http://schemas.openxmlformats.org/officeDocument/2006/relationships/hyperlink" Target="http://www.ocpf.us/" TargetMode="External"/><Relationship Id="rId4" Type="http://schemas.openxmlformats.org/officeDocument/2006/relationships/webSettings" Target="webSettings.xml"/><Relationship Id="rId9" Type="http://schemas.openxmlformats.org/officeDocument/2006/relationships/hyperlink" Target="https://youtu.be/3MGAWTjdF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Lynch</dc:creator>
  <cp:keywords/>
  <dc:description/>
  <cp:lastModifiedBy>Amanda Lynch</cp:lastModifiedBy>
  <cp:revision>1</cp:revision>
  <cp:lastPrinted>2024-04-30T15:24:00Z</cp:lastPrinted>
  <dcterms:created xsi:type="dcterms:W3CDTF">2024-04-30T15:24:00Z</dcterms:created>
  <dcterms:modified xsi:type="dcterms:W3CDTF">2024-04-30T18:11:00Z</dcterms:modified>
</cp:coreProperties>
</file>